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0DC8" w14:textId="50DCC0DF" w:rsidR="00DA1E4A" w:rsidRPr="00DA1E4A" w:rsidRDefault="0052217E" w:rsidP="0052217E">
      <w:pPr>
        <w:jc w:val="center"/>
        <w:rPr>
          <w:b/>
          <w:bCs/>
        </w:rPr>
      </w:pPr>
      <w:r w:rsidRPr="00DA1E4A">
        <w:rPr>
          <w:b/>
          <w:bCs/>
        </w:rPr>
        <w:t>REFERENDUM ABROGATIVO 8-9 GIUGNO 2025</w:t>
      </w:r>
      <w:r>
        <w:rPr>
          <w:b/>
          <w:bCs/>
        </w:rPr>
        <w:t xml:space="preserve"> IN TEMA DI LAVORO E CITTADINANZA</w:t>
      </w:r>
    </w:p>
    <w:p w14:paraId="41A0BCC6" w14:textId="77777777" w:rsidR="00DA1E4A" w:rsidRPr="00DA1E4A" w:rsidRDefault="00DA1E4A" w:rsidP="00DA1E4A">
      <w:pPr>
        <w:rPr>
          <w:b/>
          <w:bCs/>
        </w:rPr>
      </w:pPr>
      <w:r w:rsidRPr="00DA1E4A">
        <w:rPr>
          <w:b/>
          <w:bCs/>
        </w:rPr>
        <w:t>Descrizione</w:t>
      </w:r>
    </w:p>
    <w:p w14:paraId="4E76CB79" w14:textId="3FE0120A" w:rsidR="00DA1E4A" w:rsidRPr="00DA1E4A" w:rsidRDefault="00DA1E4A" w:rsidP="00DA1E4A">
      <w:r w:rsidRPr="00DA1E4A">
        <w:t>Con decreti del 31 marzo 2025, pubblicati sulla gazzetta Ufficiale n. 75 del 31/03/2025 sono stati indetti</w:t>
      </w:r>
      <w:r>
        <w:t xml:space="preserve"> </w:t>
      </w:r>
      <w:r w:rsidRPr="00DA1E4A">
        <w:rPr>
          <w:b/>
          <w:bCs/>
        </w:rPr>
        <w:t>n. 5 referendum popolari abrogativi</w:t>
      </w:r>
      <w:r>
        <w:rPr>
          <w:b/>
          <w:bCs/>
        </w:rPr>
        <w:t xml:space="preserve"> </w:t>
      </w:r>
      <w:r w:rsidRPr="00DA1E4A">
        <w:t>per domenica</w:t>
      </w:r>
      <w:r>
        <w:t xml:space="preserve"> </w:t>
      </w:r>
      <w:r w:rsidRPr="00DA1E4A">
        <w:t>8 e lunedì 9 giugno 2025.</w:t>
      </w:r>
    </w:p>
    <w:p w14:paraId="4D5095B7" w14:textId="77777777" w:rsidR="00DA1E4A" w:rsidRDefault="00DA1E4A" w:rsidP="00DA1E4A">
      <w:pPr>
        <w:rPr>
          <w:b/>
          <w:bCs/>
          <w:i/>
          <w:iCs/>
        </w:rPr>
      </w:pPr>
    </w:p>
    <w:p w14:paraId="55DDF2BC" w14:textId="22590CE6" w:rsidR="00DA1E4A" w:rsidRPr="00DA1E4A" w:rsidRDefault="00DA1E4A" w:rsidP="00DA1E4A">
      <w:r w:rsidRPr="00DA1E4A">
        <w:rPr>
          <w:b/>
          <w:bCs/>
          <w:i/>
          <w:iCs/>
        </w:rPr>
        <w:t>SI POTRA' VOTARE IN ENTRAMBE LE GIORNATE:</w:t>
      </w:r>
    </w:p>
    <w:p w14:paraId="3EB5EB6A" w14:textId="77777777" w:rsidR="00DA1E4A" w:rsidRPr="00DA1E4A" w:rsidRDefault="00DA1E4A" w:rsidP="00DA1E4A">
      <w:r w:rsidRPr="00DA1E4A">
        <w:t>domenica 8 giugno 2025 dalle ore 7:00 alle ore 23:00</w:t>
      </w:r>
      <w:r w:rsidRPr="00DA1E4A">
        <w:br/>
        <w:t>lunedì 9 giugno 2025 dalle ore 7:00 alle ore 15:00</w:t>
      </w:r>
    </w:p>
    <w:p w14:paraId="64152888" w14:textId="5A4BC457" w:rsidR="00DA1E4A" w:rsidRPr="00DA1E4A" w:rsidRDefault="00DA1E4A" w:rsidP="00DA1E4A"/>
    <w:p w14:paraId="1AC0E03F" w14:textId="77777777" w:rsidR="00DA1E4A" w:rsidRPr="00DA1E4A" w:rsidRDefault="00DA1E4A" w:rsidP="00DA1E4A">
      <w:r w:rsidRPr="00DA1E4A">
        <w:rPr>
          <w:b/>
          <w:bCs/>
        </w:rPr>
        <w:t>I 5 quesiti referendari</w:t>
      </w:r>
    </w:p>
    <w:p w14:paraId="74678782" w14:textId="46BDA200" w:rsidR="00DA1E4A" w:rsidRPr="00DA1E4A" w:rsidRDefault="00DA1E4A" w:rsidP="00DA1E4A">
      <w:pPr>
        <w:numPr>
          <w:ilvl w:val="0"/>
          <w:numId w:val="2"/>
        </w:numPr>
      </w:pPr>
      <w:r w:rsidRPr="00DA1E4A">
        <w:t>«Contratto di lavoro a tutele crescenti – Disciplina dei licenziamenti illegittimi: Abrogazione».</w:t>
      </w:r>
    </w:p>
    <w:p w14:paraId="42C67007" w14:textId="77777777" w:rsidR="00DA1E4A" w:rsidRPr="00DA1E4A" w:rsidRDefault="00DA1E4A" w:rsidP="00DA1E4A">
      <w:pPr>
        <w:numPr>
          <w:ilvl w:val="0"/>
          <w:numId w:val="2"/>
        </w:numPr>
      </w:pPr>
      <w:r w:rsidRPr="00DA1E4A">
        <w:t>«Piccole imprese – Licenziamenti e relativa indennità: Abrogazione parziale».</w:t>
      </w:r>
    </w:p>
    <w:p w14:paraId="51C4824D" w14:textId="21F6587D" w:rsidR="00DA1E4A" w:rsidRPr="00DA1E4A" w:rsidRDefault="00DA1E4A" w:rsidP="00DA1E4A">
      <w:pPr>
        <w:numPr>
          <w:ilvl w:val="0"/>
          <w:numId w:val="2"/>
        </w:numPr>
      </w:pPr>
      <w:r w:rsidRPr="00DA1E4A">
        <w:t>«Abrogazione parziale di norme in materia di apposizione di termine al contratto di lavoro subordinato, durata massima e condizioni per proroghe e rinnovi».</w:t>
      </w:r>
    </w:p>
    <w:p w14:paraId="7AC7A1EE" w14:textId="034A9F50" w:rsidR="00DA1E4A" w:rsidRPr="00DA1E4A" w:rsidRDefault="00DA1E4A" w:rsidP="00DA1E4A">
      <w:pPr>
        <w:numPr>
          <w:ilvl w:val="0"/>
          <w:numId w:val="2"/>
        </w:numPr>
        <w:jc w:val="both"/>
      </w:pPr>
      <w:r w:rsidRPr="00DA1E4A">
        <w:t>«Esclusione della responsabilità solidale del committente, dell’appaltatore e del subappaltatore per infortuni subiti dal lavoratore dipendente di impresa appaltatrice o subappaltatrice, come conseguenza dei rischi</w:t>
      </w:r>
      <w:r>
        <w:t xml:space="preserve"> </w:t>
      </w:r>
      <w:r w:rsidRPr="00DA1E4A">
        <w:t>specifici propri dell’attività delle imprese appaltatrici o subappaltatrici: Abrogazione».</w:t>
      </w:r>
    </w:p>
    <w:p w14:paraId="579C1F1F" w14:textId="044D5271" w:rsidR="00DA1E4A" w:rsidRPr="00DA1E4A" w:rsidRDefault="00DA1E4A" w:rsidP="00DA1E4A">
      <w:pPr>
        <w:numPr>
          <w:ilvl w:val="0"/>
          <w:numId w:val="2"/>
        </w:numPr>
      </w:pPr>
      <w:r w:rsidRPr="00DA1E4A">
        <w:t>«Cittadinanza italiana: Dimezzamento</w:t>
      </w:r>
      <w:r>
        <w:t xml:space="preserve"> </w:t>
      </w:r>
      <w:r w:rsidRPr="00DA1E4A">
        <w:t>da 10 a 5 anni dei tempi di residenza legale in Italia dello straniero maggiorenne extracomunitario per la richiesta di concessione della cittadinanza italiana».</w:t>
      </w:r>
    </w:p>
    <w:p w14:paraId="1B62C540" w14:textId="0C428604" w:rsidR="00DA1E4A" w:rsidRPr="00DA1E4A" w:rsidRDefault="00DA1E4A" w:rsidP="00DA1E4A">
      <w:r w:rsidRPr="00DA1E4A">
        <w:rPr>
          <w:b/>
          <w:bCs/>
        </w:rPr>
        <w:t>Informazioni utili:</w:t>
      </w:r>
      <w:r w:rsidRPr="00DA1E4A">
        <w:br/>
        <w:t>Per esercitare il diritto di voto, è necessario presentarsi al seggio con un documento d'identità valido e la tessera elettorale.</w:t>
      </w:r>
      <w:r w:rsidRPr="00DA1E4A">
        <w:br/>
        <w:t xml:space="preserve">In vista dei referendum sarà introdotta una novità importante che permetterà a chi è temporaneamente domiciliato in un comune di una provincia diversa da quella di residenza, per motivi di studio, lavoro o cure mediche di esprimere il proprio voto. </w:t>
      </w:r>
      <w:r w:rsidRPr="00DA1E4A">
        <w:rPr>
          <w:b/>
          <w:bCs/>
        </w:rPr>
        <w:t>fuorisede potranno votare nel comune di temporaneo</w:t>
      </w:r>
      <w:r>
        <w:rPr>
          <w:b/>
          <w:bCs/>
        </w:rPr>
        <w:t xml:space="preserve"> </w:t>
      </w:r>
      <w:r w:rsidRPr="00DA1E4A">
        <w:rPr>
          <w:b/>
          <w:bCs/>
        </w:rPr>
        <w:t>domicilio</w:t>
      </w:r>
      <w:r>
        <w:rPr>
          <w:b/>
          <w:bCs/>
        </w:rPr>
        <w:t xml:space="preserve"> </w:t>
      </w:r>
      <w:r w:rsidRPr="00DA1E4A">
        <w:t>purché risiedano lontano dalla loro residenza abituale da almeno tre mesi. La</w:t>
      </w:r>
      <w:r>
        <w:t xml:space="preserve"> </w:t>
      </w:r>
      <w:r w:rsidRPr="00DA1E4A">
        <w:rPr>
          <w:b/>
          <w:bCs/>
        </w:rPr>
        <w:t>richiesta</w:t>
      </w:r>
      <w:r>
        <w:t xml:space="preserve"> </w:t>
      </w:r>
      <w:r w:rsidRPr="00DA1E4A">
        <w:t>dovrà essere presentata al comune di domicilio</w:t>
      </w:r>
      <w:r>
        <w:t xml:space="preserve"> </w:t>
      </w:r>
      <w:r w:rsidRPr="00DA1E4A">
        <w:rPr>
          <w:b/>
          <w:bCs/>
        </w:rPr>
        <w:t>entro il 4 maggio 2025</w:t>
      </w:r>
      <w:r w:rsidRPr="00DA1E4A">
        <w:t>. Vedi moduli allegati.</w:t>
      </w:r>
    </w:p>
    <w:p w14:paraId="0A6D78A9" w14:textId="20F799DA" w:rsidR="0052217E" w:rsidRPr="0052217E" w:rsidRDefault="0052217E" w:rsidP="0052217E">
      <w:pPr>
        <w:jc w:val="center"/>
        <w:rPr>
          <w:b/>
          <w:bCs/>
          <w:u w:val="single"/>
        </w:rPr>
      </w:pPr>
      <w:r w:rsidRPr="0052217E">
        <w:rPr>
          <w:b/>
          <w:bCs/>
          <w:u w:val="single"/>
        </w:rPr>
        <w:t>ELENCO AGGIUNTIVO PERSONE NON ISCRITTE ALBO SCRUTATORI- DICHIARAZIONE DISPONIBILITÀ</w:t>
      </w:r>
    </w:p>
    <w:p w14:paraId="24BAA817" w14:textId="77777777" w:rsidR="0052217E" w:rsidRPr="0052217E" w:rsidRDefault="0052217E" w:rsidP="0052217E">
      <w:r w:rsidRPr="0052217E">
        <w:t>Disponibilità per NON iscritti albo scrutatori</w:t>
      </w:r>
    </w:p>
    <w:p w14:paraId="3D81DA54" w14:textId="77777777" w:rsidR="0052217E" w:rsidRPr="0052217E" w:rsidRDefault="0052217E" w:rsidP="0052217E">
      <w:pPr>
        <w:rPr>
          <w:b/>
          <w:bCs/>
        </w:rPr>
      </w:pPr>
      <w:r w:rsidRPr="0052217E">
        <w:rPr>
          <w:b/>
          <w:bCs/>
        </w:rPr>
        <w:t>Descrizione</w:t>
      </w:r>
    </w:p>
    <w:p w14:paraId="1911BE34" w14:textId="77777777" w:rsidR="0052217E" w:rsidRPr="00DA3DEA" w:rsidRDefault="0052217E" w:rsidP="0052217E">
      <w:pPr>
        <w:pStyle w:val="Paragrafobase"/>
        <w:spacing w:before="60" w:after="60"/>
        <w:jc w:val="both"/>
        <w:rPr>
          <w:rFonts w:ascii="Cambria" w:hAnsi="Cambria" w:cs="Helvetica"/>
          <w:w w:val="90"/>
          <w:sz w:val="22"/>
          <w:szCs w:val="80"/>
        </w:rPr>
      </w:pPr>
      <w:r w:rsidRPr="00DA3DEA">
        <w:rPr>
          <w:rFonts w:ascii="Cambria" w:hAnsi="Cambria" w:cs="Helvetica"/>
          <w:w w:val="90"/>
          <w:sz w:val="22"/>
          <w:szCs w:val="80"/>
        </w:rPr>
        <w:t>Con Circolare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n. </w:t>
      </w:r>
      <w:r>
        <w:rPr>
          <w:rFonts w:ascii="Cambria" w:hAnsi="Cambria" w:cs="Helvetica"/>
          <w:w w:val="90"/>
          <w:sz w:val="22"/>
          <w:szCs w:val="80"/>
        </w:rPr>
        <w:t>4</w:t>
      </w:r>
      <w:r w:rsidRPr="00DA3DEA">
        <w:rPr>
          <w:rFonts w:ascii="Cambria" w:hAnsi="Cambria" w:cs="Helvetica"/>
          <w:w w:val="90"/>
          <w:sz w:val="22"/>
          <w:szCs w:val="80"/>
        </w:rPr>
        <w:t>/</w:t>
      </w:r>
      <w:r>
        <w:rPr>
          <w:rFonts w:ascii="Cambria" w:hAnsi="Cambria" w:cs="Helvetica"/>
          <w:w w:val="90"/>
          <w:sz w:val="22"/>
          <w:szCs w:val="80"/>
        </w:rPr>
        <w:t>REF del 04/04/2025,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 della Prefettura </w:t>
      </w:r>
      <w:r>
        <w:rPr>
          <w:rFonts w:ascii="Cambria" w:hAnsi="Cambria" w:cs="Helvetica"/>
          <w:w w:val="90"/>
          <w:sz w:val="22"/>
          <w:szCs w:val="80"/>
        </w:rPr>
        <w:t xml:space="preserve">UTG </w:t>
      </w:r>
      <w:r w:rsidRPr="00DA3DEA">
        <w:rPr>
          <w:rFonts w:ascii="Cambria" w:hAnsi="Cambria" w:cs="Helvetica"/>
          <w:w w:val="90"/>
          <w:sz w:val="22"/>
          <w:szCs w:val="80"/>
        </w:rPr>
        <w:t>di</w:t>
      </w:r>
      <w:r>
        <w:rPr>
          <w:rFonts w:ascii="Cambria" w:hAnsi="Cambria" w:cs="Helvetica"/>
          <w:w w:val="90"/>
          <w:sz w:val="22"/>
          <w:szCs w:val="80"/>
        </w:rPr>
        <w:t xml:space="preserve"> Arezzo </w:t>
      </w:r>
      <w:r w:rsidRPr="00DA3DEA">
        <w:rPr>
          <w:rFonts w:ascii="Cambria" w:hAnsi="Cambria" w:cs="Helvetica"/>
          <w:w w:val="90"/>
          <w:sz w:val="22"/>
          <w:szCs w:val="80"/>
        </w:rPr>
        <w:t>è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stata prevista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la possibilità per</w:t>
      </w:r>
      <w:r>
        <w:rPr>
          <w:rFonts w:ascii="Cambria" w:hAnsi="Cambria" w:cs="Helvetica"/>
          <w:w w:val="90"/>
          <w:sz w:val="22"/>
          <w:szCs w:val="80"/>
        </w:rPr>
        <w:t xml:space="preserve"> i </w:t>
      </w:r>
      <w:r w:rsidRPr="00DA3DEA">
        <w:rPr>
          <w:rFonts w:ascii="Cambria" w:hAnsi="Cambria" w:cs="Helvetica"/>
          <w:w w:val="90"/>
          <w:sz w:val="22"/>
          <w:szCs w:val="80"/>
        </w:rPr>
        <w:t>Comuni di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 xml:space="preserve">raccogliere la </w:t>
      </w:r>
      <w:r>
        <w:rPr>
          <w:rFonts w:ascii="Cambria" w:hAnsi="Cambria" w:cs="Helvetica"/>
          <w:b/>
          <w:bCs/>
          <w:w w:val="90"/>
          <w:sz w:val="22"/>
          <w:szCs w:val="80"/>
        </w:rPr>
        <w:t xml:space="preserve">preventiva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>disponibilità dei propri elettori, sebbene NON</w:t>
      </w:r>
      <w:r>
        <w:rPr>
          <w:rFonts w:ascii="Cambria" w:hAnsi="Cambria" w:cs="Helvetica"/>
          <w:b/>
          <w:bCs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>iscritti all’Albo degli scrutatori</w:t>
      </w:r>
      <w:r>
        <w:rPr>
          <w:rFonts w:ascii="Cambria" w:hAnsi="Cambria" w:cs="Helvetica"/>
          <w:b/>
          <w:bCs/>
          <w:w w:val="90"/>
          <w:sz w:val="22"/>
          <w:szCs w:val="80"/>
        </w:rPr>
        <w:t xml:space="preserve">,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>ad essere inseriti in</w:t>
      </w:r>
      <w:r>
        <w:rPr>
          <w:rFonts w:ascii="Cambria" w:hAnsi="Cambria" w:cs="Helvetica"/>
          <w:b/>
          <w:bCs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 xml:space="preserve">un </w:t>
      </w:r>
      <w:r>
        <w:rPr>
          <w:rFonts w:ascii="Cambria" w:hAnsi="Cambria" w:cs="Helvetica"/>
          <w:b/>
          <w:bCs/>
          <w:w w:val="90"/>
          <w:sz w:val="22"/>
          <w:szCs w:val="80"/>
        </w:rPr>
        <w:t xml:space="preserve">apposito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>elenco aggiuntivo</w:t>
      </w:r>
      <w:r>
        <w:rPr>
          <w:rFonts w:ascii="Cambria" w:hAnsi="Cambria" w:cs="Helvetica"/>
          <w:b/>
          <w:bCs/>
          <w:w w:val="90"/>
          <w:sz w:val="22"/>
          <w:szCs w:val="80"/>
        </w:rPr>
        <w:t xml:space="preserve"> e a subentrare nell’esercizio delle funzioni di componente di seggio, comprese quelle di presidente, in tutti i casi di improvvisa vacanza di quelli originariamente nominati presso gli uffici sezionali 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in occasione delle consultazioni </w:t>
      </w:r>
      <w:r>
        <w:rPr>
          <w:rFonts w:ascii="Cambria" w:hAnsi="Cambria" w:cs="Helvetica"/>
          <w:w w:val="90"/>
          <w:sz w:val="22"/>
          <w:szCs w:val="80"/>
        </w:rPr>
        <w:t>Referendarie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 del</w:t>
      </w:r>
      <w:r>
        <w:rPr>
          <w:rFonts w:ascii="Cambria" w:hAnsi="Cambria" w:cs="Helvetica"/>
          <w:w w:val="90"/>
          <w:sz w:val="22"/>
          <w:szCs w:val="80"/>
        </w:rPr>
        <w:t>l’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 8 e 9 </w:t>
      </w:r>
      <w:r w:rsidRPr="00DA3DEA">
        <w:rPr>
          <w:rFonts w:ascii="Cambria" w:hAnsi="Cambria" w:cs="Helvetica"/>
          <w:w w:val="90"/>
          <w:sz w:val="22"/>
          <w:szCs w:val="80"/>
        </w:rPr>
        <w:lastRenderedPageBreak/>
        <w:t>giugno 202</w:t>
      </w:r>
      <w:r>
        <w:rPr>
          <w:rFonts w:ascii="Cambria" w:hAnsi="Cambria" w:cs="Helvetica"/>
          <w:w w:val="90"/>
          <w:sz w:val="22"/>
          <w:szCs w:val="80"/>
        </w:rPr>
        <w:t>5</w:t>
      </w:r>
      <w:r w:rsidRPr="00DA3DEA">
        <w:rPr>
          <w:rFonts w:ascii="Cambria" w:hAnsi="Cambria" w:cs="Helvetica"/>
          <w:w w:val="90"/>
          <w:sz w:val="22"/>
          <w:szCs w:val="80"/>
        </w:rPr>
        <w:t>.</w:t>
      </w:r>
    </w:p>
    <w:p w14:paraId="58BA9047" w14:textId="74935574" w:rsidR="0052217E" w:rsidRDefault="0052217E" w:rsidP="0052217E">
      <w:pPr>
        <w:pStyle w:val="Paragrafobase"/>
        <w:spacing w:before="60" w:after="60"/>
        <w:jc w:val="both"/>
        <w:rPr>
          <w:rFonts w:ascii="Cambria" w:hAnsi="Cambria" w:cs="Helvetica"/>
          <w:w w:val="90"/>
          <w:sz w:val="22"/>
          <w:szCs w:val="80"/>
        </w:rPr>
      </w:pPr>
      <w:r w:rsidRPr="00DA3DEA">
        <w:rPr>
          <w:rFonts w:ascii="Cambria" w:hAnsi="Cambria" w:cs="Helvetica"/>
          <w:w w:val="90"/>
          <w:sz w:val="22"/>
          <w:szCs w:val="80"/>
        </w:rPr>
        <w:t>Gli elettori d</w:t>
      </w:r>
      <w:r>
        <w:rPr>
          <w:rFonts w:ascii="Cambria" w:hAnsi="Cambria" w:cs="Helvetica"/>
          <w:w w:val="90"/>
          <w:sz w:val="22"/>
          <w:szCs w:val="80"/>
        </w:rPr>
        <w:t xml:space="preserve">el Comune di Castel Focognano </w:t>
      </w:r>
      <w:r w:rsidRPr="00DA3DEA">
        <w:rPr>
          <w:rFonts w:ascii="Cambria" w:hAnsi="Cambria" w:cs="Helvetica"/>
          <w:w w:val="90"/>
          <w:sz w:val="22"/>
          <w:szCs w:val="80"/>
        </w:rPr>
        <w:t>interessati a dare la propria disponibilità possono compilare il modulo in allegato e recapitarlo all'Ufficio Elettorale per email a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hyperlink r:id="rId5" w:history="1">
        <w:r w:rsidRPr="00F20E53">
          <w:rPr>
            <w:rStyle w:val="Collegamentoipertestuale"/>
            <w:rFonts w:ascii="Cambria" w:hAnsi="Cambria" w:cs="Helvetica"/>
            <w:w w:val="90"/>
            <w:sz w:val="22"/>
            <w:szCs w:val="80"/>
          </w:rPr>
          <w:t>castelfocognano@casentino.toscana.it</w:t>
        </w:r>
      </w:hyperlink>
      <w:r>
        <w:rPr>
          <w:rFonts w:ascii="Cambria" w:hAnsi="Cambria" w:cs="Helvetica"/>
          <w:w w:val="90"/>
          <w:sz w:val="22"/>
          <w:szCs w:val="80"/>
        </w:rPr>
        <w:t xml:space="preserve"> </w:t>
      </w:r>
      <w:proofErr w:type="spellStart"/>
      <w:r w:rsidRPr="00DA3DEA">
        <w:rPr>
          <w:rFonts w:ascii="Cambria" w:hAnsi="Cambria" w:cs="Helvetica"/>
          <w:w w:val="90"/>
          <w:sz w:val="22"/>
          <w:szCs w:val="80"/>
        </w:rPr>
        <w:t>pec</w:t>
      </w:r>
      <w:proofErr w:type="spellEnd"/>
      <w:r>
        <w:rPr>
          <w:rFonts w:ascii="Cambria" w:hAnsi="Cambria" w:cs="Helvetica"/>
          <w:w w:val="90"/>
          <w:sz w:val="22"/>
          <w:szCs w:val="80"/>
        </w:rPr>
        <w:t xml:space="preserve"> </w:t>
      </w:r>
      <w:hyperlink r:id="rId6" w:history="1">
        <w:r w:rsidRPr="00F20E53">
          <w:rPr>
            <w:rStyle w:val="Collegamentoipertestuale"/>
            <w:rFonts w:ascii="Cambria" w:hAnsi="Cambria" w:cs="Helvetica"/>
            <w:w w:val="90"/>
            <w:sz w:val="22"/>
            <w:szCs w:val="80"/>
          </w:rPr>
          <w:t>comune.castelfocognano@postacert.tostana.it</w:t>
        </w:r>
      </w:hyperlink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o a mano in orario di apertura al pubblico, allegando copia di un documento di identità valido</w:t>
      </w:r>
      <w:r>
        <w:rPr>
          <w:rFonts w:ascii="Cambria" w:hAnsi="Cambria" w:cs="Helvetica"/>
          <w:w w:val="90"/>
          <w:sz w:val="22"/>
          <w:szCs w:val="80"/>
        </w:rPr>
        <w:t>, entro il 12 maggio 2025</w:t>
      </w:r>
      <w:r w:rsidR="003E3CA5">
        <w:rPr>
          <w:rFonts w:ascii="Cambria" w:hAnsi="Cambria" w:cs="Helvetica"/>
          <w:w w:val="90"/>
          <w:sz w:val="22"/>
          <w:szCs w:val="80"/>
        </w:rPr>
        <w:t>, utilizzando il  modulo allegato</w:t>
      </w:r>
      <w:r>
        <w:rPr>
          <w:rFonts w:ascii="Cambria" w:hAnsi="Cambria" w:cs="Helvetica"/>
          <w:w w:val="90"/>
          <w:sz w:val="22"/>
          <w:szCs w:val="80"/>
        </w:rPr>
        <w:t>.</w:t>
      </w:r>
    </w:p>
    <w:p w14:paraId="083DE743" w14:textId="77777777" w:rsidR="0052217E" w:rsidRPr="00DA3DEA" w:rsidRDefault="0052217E" w:rsidP="0052217E">
      <w:pPr>
        <w:pStyle w:val="Paragrafobase"/>
        <w:spacing w:before="60" w:after="60"/>
        <w:jc w:val="both"/>
        <w:rPr>
          <w:rFonts w:ascii="Cambria" w:hAnsi="Cambria" w:cs="Helvetica"/>
          <w:w w:val="90"/>
          <w:sz w:val="22"/>
          <w:szCs w:val="80"/>
        </w:rPr>
      </w:pPr>
      <w:r w:rsidRPr="00434CE5">
        <w:rPr>
          <w:rFonts w:ascii="Cambria" w:hAnsi="Cambria" w:cs="Helvetica"/>
          <w:w w:val="90"/>
          <w:sz w:val="22"/>
          <w:szCs w:val="80"/>
        </w:rPr>
        <w:t>Si precisa che la nomina degli scrutatori titolati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 </w:t>
      </w:r>
      <w:r>
        <w:rPr>
          <w:rFonts w:ascii="Cambria" w:hAnsi="Cambria" w:cs="Helvetica"/>
          <w:w w:val="90"/>
          <w:sz w:val="22"/>
          <w:szCs w:val="80"/>
        </w:rPr>
        <w:t>avviene a cura dell</w:t>
      </w:r>
      <w:r w:rsidRPr="00DA3DEA">
        <w:rPr>
          <w:rFonts w:ascii="Cambria" w:hAnsi="Cambria" w:cs="Helvetica"/>
          <w:w w:val="90"/>
          <w:sz w:val="22"/>
          <w:szCs w:val="80"/>
        </w:rPr>
        <w:t>a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Commissione Elettorale</w:t>
      </w:r>
      <w:r>
        <w:rPr>
          <w:rFonts w:ascii="Cambria" w:hAnsi="Cambria" w:cs="Helvetica"/>
          <w:w w:val="90"/>
          <w:sz w:val="22"/>
          <w:szCs w:val="80"/>
        </w:rPr>
        <w:t xml:space="preserve"> Comunale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>tra coloro che sono iscritti all'</w:t>
      </w:r>
      <w:hyperlink r:id="rId7" w:history="1">
        <w:r w:rsidRPr="00DA3DEA">
          <w:rPr>
            <w:rStyle w:val="Collegamentoipertestuale"/>
            <w:rFonts w:ascii="Cambria" w:hAnsi="Cambria" w:cs="Helvetica"/>
            <w:b/>
            <w:bCs/>
            <w:w w:val="90"/>
            <w:sz w:val="22"/>
            <w:szCs w:val="80"/>
          </w:rPr>
          <w:t>Albo degli Scrutatori</w:t>
        </w:r>
      </w:hyperlink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nel numero occorrente per quella determinata elezione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 xml:space="preserve">e di un elenco di scrutatori di riserva. </w:t>
      </w:r>
      <w:proofErr w:type="gramStart"/>
      <w:r w:rsidRPr="00DA3DEA">
        <w:rPr>
          <w:rFonts w:ascii="Cambria" w:hAnsi="Cambria" w:cs="Helvetica"/>
          <w:w w:val="90"/>
          <w:sz w:val="22"/>
          <w:szCs w:val="80"/>
        </w:rPr>
        <w:t>Pertanto</w:t>
      </w:r>
      <w:proofErr w:type="gramEnd"/>
      <w:r w:rsidRPr="00DA3DEA">
        <w:rPr>
          <w:rFonts w:ascii="Cambria" w:hAnsi="Cambria" w:cs="Helvetica"/>
          <w:w w:val="90"/>
          <w:sz w:val="22"/>
          <w:szCs w:val="80"/>
        </w:rPr>
        <w:t xml:space="preserve"> per la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nomina degli scrutatori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b/>
          <w:bCs/>
          <w:w w:val="90"/>
          <w:sz w:val="22"/>
          <w:szCs w:val="80"/>
        </w:rPr>
        <w:t>sarà data priorità alle persone iscritte all’Albo</w:t>
      </w:r>
      <w:r>
        <w:rPr>
          <w:rFonts w:ascii="Cambria" w:hAnsi="Cambria" w:cs="Helvetica"/>
          <w:b/>
          <w:bCs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e solo in subordine, in caso di necessità e urgenza, si attingerà all’elenco delle persone non iscritte all’albo che hanno dichiarato la propria disponibilità</w:t>
      </w:r>
      <w:r>
        <w:rPr>
          <w:rFonts w:ascii="Cambria" w:hAnsi="Cambria" w:cs="Helvetica"/>
          <w:w w:val="90"/>
          <w:sz w:val="22"/>
          <w:szCs w:val="80"/>
        </w:rPr>
        <w:t xml:space="preserve"> </w:t>
      </w:r>
      <w:r w:rsidRPr="00DA3DEA">
        <w:rPr>
          <w:rFonts w:ascii="Cambria" w:hAnsi="Cambria" w:cs="Helvetica"/>
          <w:w w:val="90"/>
          <w:sz w:val="22"/>
          <w:szCs w:val="80"/>
        </w:rPr>
        <w:t>secondo le modalità sopra descritte.</w:t>
      </w:r>
    </w:p>
    <w:p w14:paraId="49DDA54B" w14:textId="77777777" w:rsidR="0052217E" w:rsidRDefault="0052217E" w:rsidP="0052217E">
      <w:pPr>
        <w:pStyle w:val="Paragrafobase"/>
        <w:spacing w:before="60" w:after="60"/>
        <w:jc w:val="both"/>
        <w:rPr>
          <w:rFonts w:ascii="Cambria" w:hAnsi="Cambria" w:cs="Helvetica"/>
          <w:b/>
          <w:w w:val="90"/>
          <w:sz w:val="28"/>
          <w:szCs w:val="160"/>
        </w:rPr>
      </w:pPr>
      <w:r w:rsidRPr="00092B46">
        <w:rPr>
          <w:rFonts w:ascii="Cambria" w:hAnsi="Cambria" w:cs="Helvetica"/>
          <w:w w:val="90"/>
          <w:sz w:val="22"/>
          <w:szCs w:val="80"/>
        </w:rPr>
        <w:t xml:space="preserve">Si chiarisce, inoltre, </w:t>
      </w:r>
      <w:proofErr w:type="gramStart"/>
      <w:r w:rsidRPr="00092B46">
        <w:rPr>
          <w:rFonts w:ascii="Cambria" w:hAnsi="Cambria" w:cs="Helvetica"/>
          <w:w w:val="90"/>
          <w:sz w:val="22"/>
          <w:szCs w:val="80"/>
        </w:rPr>
        <w:t>che</w:t>
      </w:r>
      <w:proofErr w:type="gramEnd"/>
      <w:r w:rsidRPr="00092B46">
        <w:rPr>
          <w:rFonts w:ascii="Cambria" w:hAnsi="Cambria" w:cs="Helvetica"/>
          <w:w w:val="90"/>
          <w:sz w:val="22"/>
          <w:szCs w:val="80"/>
        </w:rPr>
        <w:t xml:space="preserve"> per quanto riguarda i presidenti di seggio la nomina viene fatta dalla Corte d'appello entro il 30° giorno antecedente la data delle votazioni e che, quindi, solo in caso di rinuncia/impedimento dei primi nominati ed a ridosso delle elezioni si potrà procedere a livello comunale ad individuare eventuali sostituti, attingendo eventualmente dal medesimo elenco. aggiuntivo.</w:t>
      </w:r>
    </w:p>
    <w:p w14:paraId="63008B9B" w14:textId="77777777" w:rsidR="00A50E29" w:rsidRDefault="00A50E29"/>
    <w:sectPr w:rsidR="00A50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5334C"/>
    <w:multiLevelType w:val="multilevel"/>
    <w:tmpl w:val="3DE2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66147"/>
    <w:multiLevelType w:val="multilevel"/>
    <w:tmpl w:val="3BD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F42C0"/>
    <w:multiLevelType w:val="multilevel"/>
    <w:tmpl w:val="1014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644592">
    <w:abstractNumId w:val="1"/>
  </w:num>
  <w:num w:numId="2" w16cid:durableId="228611053">
    <w:abstractNumId w:val="2"/>
  </w:num>
  <w:num w:numId="3" w16cid:durableId="19198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4A"/>
    <w:rsid w:val="003E3CA5"/>
    <w:rsid w:val="0052217E"/>
    <w:rsid w:val="00A50E29"/>
    <w:rsid w:val="00A93877"/>
    <w:rsid w:val="00D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1FB2"/>
  <w15:chartTrackingRefBased/>
  <w15:docId w15:val="{08E54146-0594-4396-A02C-57EBAE0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1E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1E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1E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1E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1E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1E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1E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1E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1E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1E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1E4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A1E4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E4A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rsid w:val="0052217E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32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5611">
                              <w:marLeft w:val="1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6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3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5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0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5D708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1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6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55B71"/>
                            <w:left w:val="none" w:sz="0" w:space="0" w:color="455B71"/>
                            <w:bottom w:val="single" w:sz="6" w:space="0" w:color="455B71"/>
                            <w:right w:val="none" w:sz="0" w:space="0" w:color="455B71"/>
                          </w:divBdr>
                        </w:div>
                      </w:divsChild>
                    </w:div>
                  </w:divsChild>
                </w:div>
                <w:div w:id="1056199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84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606">
              <w:marLeft w:val="144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92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331">
                      <w:marLeft w:val="0"/>
                      <w:marRight w:val="0"/>
                      <w:marTop w:val="60"/>
                      <w:marBottom w:val="120"/>
                      <w:divBdr>
                        <w:top w:val="single" w:sz="6" w:space="0" w:color="00396E"/>
                        <w:left w:val="single" w:sz="6" w:space="6" w:color="00396E"/>
                        <w:bottom w:val="single" w:sz="6" w:space="2" w:color="00396E"/>
                        <w:right w:val="single" w:sz="6" w:space="6" w:color="00396E"/>
                      </w:divBdr>
                    </w:div>
                  </w:divsChild>
                </w:div>
                <w:div w:id="12550902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895">
                      <w:marLeft w:val="0"/>
                      <w:marRight w:val="0"/>
                      <w:marTop w:val="60"/>
                      <w:marBottom w:val="120"/>
                      <w:divBdr>
                        <w:top w:val="single" w:sz="6" w:space="0" w:color="00396E"/>
                        <w:left w:val="single" w:sz="6" w:space="6" w:color="00396E"/>
                        <w:bottom w:val="single" w:sz="6" w:space="2" w:color="00396E"/>
                        <w:right w:val="single" w:sz="6" w:space="6" w:color="00396E"/>
                      </w:divBdr>
                    </w:div>
                  </w:divsChild>
                </w:div>
              </w:divsChild>
            </w:div>
          </w:divsChild>
        </w:div>
        <w:div w:id="7462228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33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  <w:div w:id="2031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09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128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8870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4182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2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8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3122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99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056">
              <w:marLeft w:val="144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43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8280">
                      <w:marLeft w:val="0"/>
                      <w:marRight w:val="0"/>
                      <w:marTop w:val="60"/>
                      <w:marBottom w:val="120"/>
                      <w:divBdr>
                        <w:top w:val="single" w:sz="6" w:space="0" w:color="00396E"/>
                        <w:left w:val="single" w:sz="6" w:space="6" w:color="00396E"/>
                        <w:bottom w:val="single" w:sz="6" w:space="2" w:color="00396E"/>
                        <w:right w:val="single" w:sz="6" w:space="6" w:color="00396E"/>
                      </w:divBdr>
                    </w:div>
                  </w:divsChild>
                </w:div>
                <w:div w:id="5094159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5103">
                      <w:marLeft w:val="0"/>
                      <w:marRight w:val="0"/>
                      <w:marTop w:val="60"/>
                      <w:marBottom w:val="120"/>
                      <w:divBdr>
                        <w:top w:val="single" w:sz="6" w:space="0" w:color="00396E"/>
                        <w:left w:val="single" w:sz="6" w:space="6" w:color="00396E"/>
                        <w:bottom w:val="single" w:sz="6" w:space="2" w:color="00396E"/>
                        <w:right w:val="single" w:sz="6" w:space="6" w:color="00396E"/>
                      </w:divBdr>
                    </w:div>
                  </w:divsChild>
                </w:div>
              </w:divsChild>
            </w:div>
          </w:divsChild>
        </w:div>
        <w:div w:id="1556626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8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  <w:div w:id="1298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931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250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358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388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7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302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21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0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514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2">
                              <w:marLeft w:val="1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9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2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6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8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5D708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5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7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55B71"/>
                            <w:left w:val="none" w:sz="0" w:space="0" w:color="455B71"/>
                            <w:bottom w:val="single" w:sz="6" w:space="0" w:color="455B71"/>
                            <w:right w:val="none" w:sz="0" w:space="0" w:color="455B71"/>
                          </w:divBdr>
                        </w:div>
                      </w:divsChild>
                    </w:div>
                  </w:divsChild>
                </w:div>
                <w:div w:id="18179156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castelfiorentino.fi.it/albo-scruta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stelfocognano@postacert.tostana.it" TargetMode="External"/><Relationship Id="rId5" Type="http://schemas.openxmlformats.org/officeDocument/2006/relationships/hyperlink" Target="mailto:castelfocognano@casentino.tosca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account03</dc:creator>
  <cp:keywords/>
  <dc:description/>
  <cp:lastModifiedBy>account03</cp:lastModifiedBy>
  <cp:revision>2</cp:revision>
  <dcterms:created xsi:type="dcterms:W3CDTF">2025-04-16T11:47:00Z</dcterms:created>
  <dcterms:modified xsi:type="dcterms:W3CDTF">2025-04-16T12:08:00Z</dcterms:modified>
</cp:coreProperties>
</file>